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21" w:rsidRPr="00FD0A21" w:rsidRDefault="00FD0A21" w:rsidP="0000564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FD0A21" w:rsidRPr="00FD0A21" w:rsidRDefault="00FD0A21" w:rsidP="0000564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  <w:r w:rsidRPr="00005645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Аналитическая справка</w:t>
      </w:r>
      <w:r w:rsidRPr="00FD0A21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 xml:space="preserve"> педагогической диагностики</w:t>
      </w:r>
    </w:p>
    <w:p w:rsidR="00FD0A21" w:rsidRPr="00FD0A21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Аналитическая справка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результатам педагогической диагностики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="00901EAE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2018 – 2019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 xml:space="preserve"> учебный год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  <w:t>Группа «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Цветик-семицветик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» (2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младшая)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Количество диагностируемых детей: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 20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Дата проведения: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="00901EAE">
        <w:rPr>
          <w:rFonts w:ascii="Arial" w:eastAsia="Times New Roman" w:hAnsi="Arial" w:cs="Arial"/>
          <w:color w:val="000000"/>
          <w:szCs w:val="23"/>
          <w:lang w:eastAsia="ru-RU"/>
        </w:rPr>
        <w:t>сентябрь 2018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г.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Статус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на начало учебного года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Цель мониторинга: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1) индивидуализация образования (в том числе поддержки ребенка, построения его образовательной траектории);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2) оптимизации работы с группой детей.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Задачи: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Изучение результатов усвоения основной общеобразовательной программы дошкольного образования и детского развития.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Методы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Работа с детьми велась в соответствии с «Рабочей программой воспитателя», созданной на основе «Основной образовательной программы М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КДОУ «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Тидибский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детский сад «Родничок»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Шамильский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район РД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В ДОУ реализуется «Примерная основная общеобразовательная программа дошкольног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о образования под редакцией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Вераксы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 работе с детьми использовались следующие технологии: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1. </w:t>
      </w:r>
      <w:proofErr w:type="spell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здоровьесберегающие</w:t>
      </w:r>
      <w:proofErr w:type="spell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2. технологии проектной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3. технология исследовательской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4. информационно-коммуникационные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5. личностно-ориентированные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6. игровые технологии.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Характеристика детей за анализируемый период: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Средний возраст детей: 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3 года</w:t>
      </w:r>
      <w:proofErr w:type="gramStart"/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В</w:t>
      </w:r>
      <w:proofErr w:type="gram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сего детей в группе: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20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Диагностируемые дети: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Мальчиков: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11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Девочек: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7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Количество </w:t>
      </w:r>
      <w:proofErr w:type="spellStart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недиагностируемых</w:t>
      </w:r>
      <w:proofErr w:type="spell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 xml:space="preserve"> детей: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2 ребенка, которые не умеют разговаривать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Педагогическая диагностика за анализируемый период проводилась по двум направлениям: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качества образования в группе (через реализацию образовательных областей);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детского развития.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Диагностика оценивалась тремя уровнями: </w:t>
      </w:r>
      <w:proofErr w:type="gramStart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высокий</w:t>
      </w:r>
      <w:proofErr w:type="gramEnd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, средний, низкий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.</w:t>
      </w:r>
    </w:p>
    <w:p w:rsidR="00FD0A21" w:rsidRPr="00FD0A21" w:rsidRDefault="006E029A" w:rsidP="006E029A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  <w:t xml:space="preserve">                                   Вывод:</w:t>
      </w:r>
      <w:bookmarkStart w:id="0" w:name="_GoBack"/>
      <w:bookmarkEnd w:id="0"/>
    </w:p>
    <w:p w:rsidR="00005645" w:rsidRPr="00005645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можно сделать вывод, что усвоили программный материал частично три ребёнка.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proofErr w:type="gram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lastRenderedPageBreak/>
        <w:t>По образовательным областям и направлениям количественный состав детей со средним уровнем и низким практич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ески равны: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  <w:t>средний уровень – 15 ребёнка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  <w:t>низкий уровень – 10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ребёнка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Преимущественно нужно обратить внимание на образовательные области «Речевое развитие» и «Познавательное развитие».</w:t>
      </w:r>
      <w:proofErr w:type="gram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Чуть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 Отсутствует должное внимание со стороны родителей к образовательному процессу, также недостаточно развито слуховое и зрительное внимание и желание проявлять интерес к окружающей среде.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Сравнительные данные приведены в таблице 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Приложение 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FD0A21" w:rsidRPr="00FD0A21" w:rsidRDefault="006E029A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Вывод</w:t>
      </w:r>
      <w:proofErr w:type="gramStart"/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 xml:space="preserve"> 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: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детского развития можно сделать вывод, что в основном преобладает средний урове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нь развития детей (13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детей) по шести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 высоким уровнем – один ребёнок.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С низким уровнем – 8 детей. Это дети, которые не стремятся участвовать в совместной </w:t>
      </w:r>
      <w:proofErr w:type="gram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со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взрослым практической и игровой </w:t>
      </w:r>
      <w:proofErr w:type="spell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деятельностити</w:t>
      </w:r>
      <w:proofErr w:type="spell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, испытывают неустойчивый интерес к действиям ровесников, не могут подчинять своё поведение правилам общения.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Объяснения таким низким результатам следующие: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 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Рекомендации: 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Создать индивидуальную образовательную траекторию (маршрут) для следующих детей: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... И.Ф. детей, причина определения индивидуальной образовательной т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раектории </w:t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Мониторинг проводила: </w:t>
      </w:r>
      <w:proofErr w:type="spellStart"/>
      <w:r>
        <w:rPr>
          <w:rFonts w:ascii="Arial" w:eastAsia="Times New Roman" w:hAnsi="Arial" w:cs="Arial"/>
          <w:color w:val="000000"/>
          <w:szCs w:val="23"/>
          <w:lang w:eastAsia="ru-RU"/>
        </w:rPr>
        <w:t>Абдулаева</w:t>
      </w:r>
      <w:proofErr w:type="spellEnd"/>
      <w:r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3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000000"/>
          <w:szCs w:val="23"/>
          <w:lang w:eastAsia="ru-RU"/>
        </w:rPr>
        <w:t xml:space="preserve"> Исаевна</w:t>
      </w:r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="00FD0A21"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1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72175" cy="3743325"/>
            <wp:effectExtent l="0" t="0" r="9525" b="9525"/>
            <wp:docPr id="2" name="Рисунок 2" descr="http://ped-kopilka.ru/upload/blogs2/2016/5/6818_273ec1b99a977de9e1586b38753673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5/6818_273ec1b99a977de9e1586b387536736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2.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019550"/>
            <wp:effectExtent l="0" t="0" r="0" b="0"/>
            <wp:docPr id="1" name="Рисунок 1" descr="http://ped-kopilka.ru/upload/blogs2/2016/5/6818_caee1170f537e661e7ad2a471860ea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5/6818_caee1170f537e661e7ad2a471860ea6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FD0A21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Приложения</w:t>
      </w:r>
    </w:p>
    <w:p w:rsidR="00B03207" w:rsidRDefault="00B03207"/>
    <w:sectPr w:rsidR="00B03207" w:rsidSect="0030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A21"/>
    <w:rsid w:val="00005645"/>
    <w:rsid w:val="003052F2"/>
    <w:rsid w:val="006E029A"/>
    <w:rsid w:val="00901EAE"/>
    <w:rsid w:val="00B03207"/>
    <w:rsid w:val="00FD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F2"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5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2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2018-02-06T17:53:00Z</dcterms:created>
  <dcterms:modified xsi:type="dcterms:W3CDTF">2018-12-26T15:41:00Z</dcterms:modified>
</cp:coreProperties>
</file>