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60" w:rsidRPr="009E1F60" w:rsidRDefault="009E1F60" w:rsidP="009E1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F60" w:rsidRPr="009E1F60" w:rsidRDefault="009E1F60" w:rsidP="009E1F60">
      <w:pPr>
        <w:shd w:val="clear" w:color="auto" w:fill="FFFFFF"/>
        <w:spacing w:line="407" w:lineRule="atLeast"/>
        <w:outlineLvl w:val="0"/>
        <w:rPr>
          <w:rFonts w:ascii="Arial" w:eastAsia="Times New Roman" w:hAnsi="Arial" w:cs="Arial"/>
          <w:color w:val="007AD0"/>
          <w:kern w:val="36"/>
          <w:sz w:val="41"/>
          <w:szCs w:val="41"/>
          <w:lang w:eastAsia="ru-RU"/>
        </w:rPr>
      </w:pPr>
      <w:r w:rsidRPr="009E1F60">
        <w:rPr>
          <w:rFonts w:ascii="Arial" w:eastAsia="Times New Roman" w:hAnsi="Arial" w:cs="Arial"/>
          <w:color w:val="007AD0"/>
          <w:kern w:val="36"/>
          <w:sz w:val="41"/>
          <w:szCs w:val="41"/>
          <w:lang w:eastAsia="ru-RU"/>
        </w:rPr>
        <w:t>Информация</w:t>
      </w:r>
    </w:p>
    <w:p w:rsidR="009E1F60" w:rsidRPr="009E1F60" w:rsidRDefault="009E1F60" w:rsidP="009E1F60">
      <w:pPr>
        <w:shd w:val="clear" w:color="auto" w:fill="FFFFFF"/>
        <w:spacing w:after="169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9E1F60" w:rsidRPr="009E1F60" w:rsidRDefault="009E1F60" w:rsidP="009E1F60">
      <w:pPr>
        <w:shd w:val="clear" w:color="auto" w:fill="FFFFFF"/>
        <w:spacing w:before="169" w:after="508" w:line="240" w:lineRule="atLeast"/>
        <w:outlineLvl w:val="0"/>
        <w:rPr>
          <w:rFonts w:ascii="Tahoma" w:eastAsia="Times New Roman" w:hAnsi="Tahoma" w:cs="Tahoma"/>
          <w:color w:val="333333"/>
          <w:kern w:val="36"/>
          <w:sz w:val="47"/>
          <w:szCs w:val="47"/>
          <w:lang w:eastAsia="ru-RU"/>
        </w:rPr>
      </w:pPr>
      <w:r w:rsidRPr="009E1F60">
        <w:rPr>
          <w:rFonts w:ascii="Tahoma" w:eastAsia="Times New Roman" w:hAnsi="Tahoma" w:cs="Tahoma"/>
          <w:b/>
          <w:bCs/>
          <w:color w:val="800080"/>
          <w:kern w:val="36"/>
          <w:sz w:val="28"/>
          <w:lang w:eastAsia="ru-RU"/>
        </w:rPr>
        <w:t>Сайт как средство информированности и открытости дошкольного образовательного учреждения</w:t>
      </w:r>
    </w:p>
    <w:p w:rsidR="009E1F60" w:rsidRPr="009E1F60" w:rsidRDefault="009E1F60" w:rsidP="009E1F60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9E1F6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В современных условиях развития общества в системе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дошкольного образования</w:t>
      </w:r>
      <w:r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 xml:space="preserve"> 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происходят изменения, ориентированные на опережающее развитие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образовательной системы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. Появляются качественно новые подходы, программы, методики.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Так и во взаимодействии с родителями было решено внедрить новый подход – создание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сайта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.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Изучив потребности родителей, как участников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образовательных отношений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, в дополнительном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информировании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, мы пришли к выводу, что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в нашем детском саду необходим и в 2017 году.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Актуальность этой задачи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сайта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ДОУ сегодня особенно высока. В нашем детском саду есть своя история, свои традиции, специфика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образовательного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процесса и его содержания. На современном этапе развития системы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образования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необходимо точно и корректно показать </w:t>
      </w:r>
      <w:r w:rsidRPr="009E1F60">
        <w:rPr>
          <w:rFonts w:ascii="Tahoma" w:eastAsia="Times New Roman" w:hAnsi="Tahoma" w:cs="Tahoma"/>
          <w:i/>
          <w:iCs/>
          <w:color w:val="111111"/>
          <w:sz w:val="29"/>
          <w:lang w:eastAsia="ru-RU"/>
        </w:rPr>
        <w:t>«лицо»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ДОУ, в чем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своеобразие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данного детского сада, чем оно отличается от других. В этих условиях необходимо использовать возможности сетевого позиционирования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дошкольного учреждения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.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Рассматривая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, как выход во внешнее пространство, мы даем возможность педагогам и специалистам ДОУ, представлять свое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образовательное учреждение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, давать ответы на самые актуальные вопросы.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Модернизация системы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дошкольного образования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требует от педагога идти в ногу со временем.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дает возможность педагогам демонстрировать свои достижения, делиться находками со своими коллегами, высказывать свое мнение.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Когда появился наш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 xml:space="preserve">, определенных требований к его оформлению не </w:t>
      </w:r>
      <w:proofErr w:type="gramStart"/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было</w:t>
      </w:r>
      <w:proofErr w:type="gramEnd"/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 xml:space="preserve"> и мы сами разрабатывали его наполняемость. Особым условием ведения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сайта была информированность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родителей о работе ДОУ, а так же предоставление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образовательных услуг детям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, не посещающим ДОУ.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lastRenderedPageBreak/>
        <w:t>С 1 января 2017 каждое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образовательное учреждение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обязано было создать и вести официальный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 в сети Интернет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. (ФЗ от 8 ноября 2010 года №293-ФЗ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образования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".) Сейчас мы руководствуемся ст. 29 «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Информационная открытость образовательной организации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» ФЗ </w:t>
      </w:r>
      <w:r w:rsidRPr="009E1F60">
        <w:rPr>
          <w:rFonts w:ascii="Tahoma" w:eastAsia="Times New Roman" w:hAnsi="Tahoma" w:cs="Tahoma"/>
          <w:i/>
          <w:iCs/>
          <w:color w:val="111111"/>
          <w:sz w:val="29"/>
          <w:lang w:eastAsia="ru-RU"/>
        </w:rPr>
        <w:t>«Об </w:t>
      </w:r>
      <w:r w:rsidRPr="009E1F60">
        <w:rPr>
          <w:rFonts w:ascii="Tahoma" w:eastAsia="Times New Roman" w:hAnsi="Tahoma" w:cs="Tahoma"/>
          <w:b/>
          <w:bCs/>
          <w:i/>
          <w:iCs/>
          <w:color w:val="111111"/>
          <w:sz w:val="29"/>
          <w:lang w:eastAsia="ru-RU"/>
        </w:rPr>
        <w:t>образовании в РФ</w:t>
      </w:r>
      <w:r w:rsidRPr="009E1F60">
        <w:rPr>
          <w:rFonts w:ascii="Tahoma" w:eastAsia="Times New Roman" w:hAnsi="Tahoma" w:cs="Tahoma"/>
          <w:i/>
          <w:iCs/>
          <w:color w:val="111111"/>
          <w:sz w:val="29"/>
          <w:lang w:eastAsia="ru-RU"/>
        </w:rPr>
        <w:t>»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№ 273-ФЗ от 21.12.12, который вступил в силу с 1.09.2013. Согласно этой статье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образовательные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организации формируют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открытые и общедоступные информационные ресурсы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, содержащие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информацию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 xml:space="preserve"> об их </w:t>
      </w:r>
      <w:proofErr w:type="gramStart"/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деятельности</w:t>
      </w:r>
      <w:proofErr w:type="gramEnd"/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 xml:space="preserve"> в том числе и на официальном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сайте образовательной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организации в сети Интернет.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Так же обеспечение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открытости и доступности информации об образовательном учреждении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на своем официальном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сайте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организовано своевременное размещение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информации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, </w:t>
      </w:r>
      <w:r w:rsidRPr="009E1F60">
        <w:rPr>
          <w:rFonts w:ascii="Tahoma" w:eastAsia="Times New Roman" w:hAnsi="Tahoma" w:cs="Tahoma"/>
          <w:color w:val="111111"/>
          <w:sz w:val="29"/>
          <w:szCs w:val="29"/>
          <w:bdr w:val="none" w:sz="0" w:space="0" w:color="auto" w:frame="1"/>
          <w:lang w:eastAsia="ru-RU"/>
        </w:rPr>
        <w:t>предусмотренной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: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1. Правилами размещения в сети Интернет и обновления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информации об образовательном учреждении 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(утверждены постановлением Правительства Российской Федерации от 10 июля 2013 года. №582).</w:t>
      </w:r>
    </w:p>
    <w:p w:rsidR="009E1F60" w:rsidRPr="009E1F60" w:rsidRDefault="009E1F60" w:rsidP="009E1F60">
      <w:pPr>
        <w:shd w:val="clear" w:color="auto" w:fill="FFFFFF"/>
        <w:spacing w:before="254" w:after="254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2. ФГОС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 xml:space="preserve">Изучив нормативные </w:t>
      </w:r>
      <w:proofErr w:type="gramStart"/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документы</w:t>
      </w:r>
      <w:proofErr w:type="gramEnd"/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 xml:space="preserve"> началась кропотливая работа по приведению наполняемости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сайта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в соответствии с действующим законодательством.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В соответствии с данными правилами на нашем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сайте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представлена следующая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информация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: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• Дата создания ДОУ,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учредитель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, адрес, режим, график работы, телефон, адрес электронной почты. Ф. И. О. руководителя и сотрудников с указанием уровня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образования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, квалификации и опыта работы, нормативные документы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учреждения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, численность воспитанников и сотрудников, и многое другое.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Обязательным требованием является наличие публичного отчета. У нас есть структура, по которой мы его составляем и выкладываем на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сайт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.</w:t>
      </w:r>
    </w:p>
    <w:p w:rsidR="009E1F60" w:rsidRPr="009E1F60" w:rsidRDefault="009E1F60" w:rsidP="009E1F60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 xml:space="preserve">Родители будущих воспитанников могут </w:t>
      </w:r>
      <w:proofErr w:type="gramStart"/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познакомится</w:t>
      </w:r>
      <w:proofErr w:type="gramEnd"/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 xml:space="preserve"> с помещениями детского сада, с сотрудниками, высказать свое 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lastRenderedPageBreak/>
        <w:t>мнение и найти полезную </w:t>
      </w:r>
      <w:r w:rsidRPr="009E1F60">
        <w:rPr>
          <w:rFonts w:ascii="Tahoma" w:eastAsia="Times New Roman" w:hAnsi="Tahoma" w:cs="Tahoma"/>
          <w:b/>
          <w:bCs/>
          <w:color w:val="111111"/>
          <w:sz w:val="29"/>
          <w:lang w:eastAsia="ru-RU"/>
        </w:rPr>
        <w:t>информацию</w:t>
      </w: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 о воспитании и развитии их малышей.</w:t>
      </w:r>
    </w:p>
    <w:p w:rsidR="009E1F60" w:rsidRPr="009E1F60" w:rsidRDefault="009E1F60" w:rsidP="009E1F60">
      <w:pPr>
        <w:shd w:val="clear" w:color="auto" w:fill="FFFFFF"/>
        <w:spacing w:before="254" w:line="240" w:lineRule="auto"/>
        <w:ind w:firstLine="360"/>
        <w:rPr>
          <w:rFonts w:ascii="Tahoma" w:eastAsia="Times New Roman" w:hAnsi="Tahoma" w:cs="Tahoma"/>
          <w:color w:val="111111"/>
          <w:sz w:val="29"/>
          <w:szCs w:val="29"/>
          <w:lang w:eastAsia="ru-RU"/>
        </w:rPr>
      </w:pPr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 xml:space="preserve">Так же все желающие могут посетить виртуальную экскурсию по музею нашего детского </w:t>
      </w:r>
      <w:proofErr w:type="gramStart"/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>сада</w:t>
      </w:r>
      <w:proofErr w:type="gramEnd"/>
      <w:r w:rsidRPr="009E1F60">
        <w:rPr>
          <w:rFonts w:ascii="Tahoma" w:eastAsia="Times New Roman" w:hAnsi="Tahoma" w:cs="Tahoma"/>
          <w:color w:val="111111"/>
          <w:sz w:val="29"/>
          <w:szCs w:val="29"/>
          <w:lang w:eastAsia="ru-RU"/>
        </w:rPr>
        <w:t xml:space="preserve"> и познакомится с историей его создания.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E1F60"/>
    <w:rsid w:val="009E1F60"/>
    <w:rsid w:val="00E80F1D"/>
    <w:rsid w:val="00EE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9E1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1F60"/>
    <w:rPr>
      <w:color w:val="0000FF"/>
      <w:u w:val="single"/>
    </w:rPr>
  </w:style>
  <w:style w:type="character" w:customStyle="1" w:styleId="delim">
    <w:name w:val="delim"/>
    <w:basedOn w:val="a0"/>
    <w:rsid w:val="009E1F60"/>
  </w:style>
  <w:style w:type="paragraph" w:styleId="a4">
    <w:name w:val="Normal (Web)"/>
    <w:basedOn w:val="a"/>
    <w:uiPriority w:val="99"/>
    <w:semiHidden/>
    <w:unhideWhenUsed/>
    <w:rsid w:val="009E1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1F60"/>
    <w:rPr>
      <w:b/>
      <w:bCs/>
    </w:rPr>
  </w:style>
  <w:style w:type="character" w:styleId="a6">
    <w:name w:val="Emphasis"/>
    <w:basedOn w:val="a0"/>
    <w:uiPriority w:val="20"/>
    <w:qFormat/>
    <w:rsid w:val="009E1F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4983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645">
          <w:marLeft w:val="0"/>
          <w:marRight w:val="0"/>
          <w:marTop w:val="169"/>
          <w:marBottom w:val="339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57946790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2774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566</Words>
  <Characters>3230</Characters>
  <Application>Microsoft Office Word</Application>
  <DocSecurity>0</DocSecurity>
  <Lines>26</Lines>
  <Paragraphs>7</Paragraphs>
  <ScaleCrop>false</ScaleCrop>
  <Company>Microsoft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2019-02-23T16:38:00Z</dcterms:created>
  <dcterms:modified xsi:type="dcterms:W3CDTF">2019-02-23T16:42:00Z</dcterms:modified>
</cp:coreProperties>
</file>